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AA8BE" w14:textId="77777777" w:rsidR="000726A8" w:rsidRPr="00453B0A" w:rsidRDefault="0092002C">
      <w:pPr>
        <w:pStyle w:val="Intestazione"/>
        <w:tabs>
          <w:tab w:val="clear" w:pos="8504"/>
          <w:tab w:val="right" w:pos="8478"/>
        </w:tabs>
        <w:jc w:val="center"/>
        <w:rPr>
          <w:sz w:val="24"/>
          <w:szCs w:val="24"/>
          <w:lang w:val="it-IT"/>
        </w:rPr>
      </w:pPr>
      <w:r w:rsidRPr="00453B0A">
        <w:rPr>
          <w:rFonts w:ascii="Garamond" w:hAnsi="Garamond"/>
          <w:b/>
          <w:bCs/>
          <w:sz w:val="24"/>
          <w:szCs w:val="24"/>
          <w:lang w:val="it-IT"/>
        </w:rPr>
        <w:t>PROTOCOLLO PER L’AVVIO E L’ORGANIZZAZIONE DEI CONVEGNI EUROPEI RIVISTO 16 LUGLIO 2023</w:t>
      </w:r>
    </w:p>
    <w:p w14:paraId="56584CB3" w14:textId="77777777" w:rsidR="000726A8" w:rsidRDefault="000726A8">
      <w:pPr>
        <w:pStyle w:val="Corpo"/>
        <w:spacing w:after="0" w:line="240" w:lineRule="auto"/>
        <w:jc w:val="center"/>
        <w:rPr>
          <w:rFonts w:ascii="Garamond" w:eastAsia="Garamond" w:hAnsi="Garamond" w:cs="Garamond"/>
          <w:b/>
          <w:bCs/>
          <w:sz w:val="28"/>
          <w:szCs w:val="28"/>
        </w:rPr>
      </w:pPr>
    </w:p>
    <w:p w14:paraId="14835A67" w14:textId="77777777" w:rsidR="000726A8" w:rsidRDefault="0092002C">
      <w:pPr>
        <w:pStyle w:val="Corpo"/>
        <w:spacing w:after="0" w:line="240" w:lineRule="auto"/>
        <w:jc w:val="both"/>
        <w:rPr>
          <w:rFonts w:ascii="Garamond" w:eastAsia="Garamond" w:hAnsi="Garamond" w:cs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 xml:space="preserve"> </w:t>
      </w:r>
    </w:p>
    <w:p w14:paraId="0E2FE010" w14:textId="77777777" w:rsidR="000726A8" w:rsidRDefault="000726A8">
      <w:pPr>
        <w:pStyle w:val="Corpo"/>
        <w:spacing w:after="0" w:line="240" w:lineRule="auto"/>
        <w:jc w:val="both"/>
        <w:rPr>
          <w:rFonts w:ascii="Garamond" w:eastAsia="Garamond" w:hAnsi="Garamond" w:cs="Garamond"/>
          <w:b/>
          <w:bCs/>
          <w:sz w:val="24"/>
          <w:szCs w:val="24"/>
        </w:rPr>
      </w:pPr>
    </w:p>
    <w:p w14:paraId="5DB37398" w14:textId="77777777" w:rsidR="000726A8" w:rsidRDefault="0092002C">
      <w:pPr>
        <w:pStyle w:val="Corpo"/>
        <w:spacing w:after="0" w:line="240" w:lineRule="auto"/>
        <w:jc w:val="both"/>
        <w:rPr>
          <w:rFonts w:ascii="Garamond" w:eastAsia="Garamond" w:hAnsi="Garamond" w:cs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I- La scelta dei temi dei futur</w:t>
      </w:r>
      <w:r w:rsidRPr="00C003AB">
        <w:rPr>
          <w:rFonts w:ascii="Garamond" w:hAnsi="Garamond"/>
          <w:b/>
          <w:bCs/>
          <w:sz w:val="24"/>
          <w:szCs w:val="24"/>
        </w:rPr>
        <w:t>i</w:t>
      </w:r>
      <w:r>
        <w:rPr>
          <w:rFonts w:ascii="Garamond" w:hAnsi="Garamond"/>
          <w:b/>
          <w:bCs/>
          <w:sz w:val="24"/>
          <w:szCs w:val="24"/>
        </w:rPr>
        <w:t xml:space="preserve"> Convegni</w:t>
      </w:r>
      <w:r w:rsidRPr="00C003AB">
        <w:rPr>
          <w:rFonts w:ascii="Garamond" w:hAnsi="Garamond"/>
          <w:b/>
          <w:bCs/>
          <w:sz w:val="24"/>
          <w:szCs w:val="24"/>
        </w:rPr>
        <w:t xml:space="preserve"> europei.</w:t>
      </w:r>
    </w:p>
    <w:p w14:paraId="48666762" w14:textId="77777777" w:rsidR="000726A8" w:rsidRDefault="0092002C">
      <w:pPr>
        <w:pStyle w:val="Corpo"/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Viene scelto alla fine dei Convegni precedenti, in presenza di tutte le zone, dai responsabili del Convegno appena terminato, cioè dalla sua Commissione scientifica, </w:t>
      </w:r>
      <w:r w:rsidR="00DE4AD3">
        <w:rPr>
          <w:rFonts w:ascii="Garamond" w:hAnsi="Garamond"/>
          <w:sz w:val="24"/>
          <w:szCs w:val="24"/>
        </w:rPr>
        <w:t>l’équipe del CIG</w:t>
      </w:r>
      <w:r>
        <w:rPr>
          <w:rFonts w:ascii="Garamond" w:hAnsi="Garamond"/>
          <w:sz w:val="24"/>
          <w:szCs w:val="24"/>
        </w:rPr>
        <w:t xml:space="preserve"> uscente che ha organizzato la Giornata d</w:t>
      </w:r>
      <w:r w:rsidR="00340B64">
        <w:rPr>
          <w:rFonts w:ascii="Garamond" w:hAnsi="Garamond"/>
          <w:sz w:val="24"/>
          <w:szCs w:val="24"/>
        </w:rPr>
        <w:t>i</w:t>
      </w:r>
      <w:r>
        <w:rPr>
          <w:rFonts w:ascii="Garamond" w:hAnsi="Garamond"/>
          <w:sz w:val="24"/>
          <w:szCs w:val="24"/>
        </w:rPr>
        <w:t xml:space="preserve"> Scuola e il responsabile della commissione </w:t>
      </w:r>
      <w:r w:rsidR="00340B64">
        <w:rPr>
          <w:rFonts w:ascii="Garamond" w:hAnsi="Garamond"/>
          <w:sz w:val="24"/>
          <w:szCs w:val="24"/>
        </w:rPr>
        <w:t>organizzativa</w:t>
      </w:r>
      <w:r>
        <w:rPr>
          <w:rFonts w:ascii="Garamond" w:hAnsi="Garamond"/>
          <w:sz w:val="24"/>
          <w:szCs w:val="24"/>
        </w:rPr>
        <w:t>.</w:t>
      </w:r>
    </w:p>
    <w:p w14:paraId="1B98FA4A" w14:textId="77777777" w:rsidR="000726A8" w:rsidRDefault="000726A8">
      <w:pPr>
        <w:pStyle w:val="Corpo"/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56C69AA2" w14:textId="77777777" w:rsidR="000726A8" w:rsidRDefault="0092002C">
      <w:pPr>
        <w:pStyle w:val="Corpo"/>
        <w:spacing w:after="0" w:line="240" w:lineRule="auto"/>
        <w:jc w:val="both"/>
        <w:rPr>
          <w:rFonts w:ascii="Garamond" w:eastAsia="Garamond" w:hAnsi="Garamond" w:cs="Garamond"/>
          <w:b/>
          <w:bCs/>
          <w:sz w:val="24"/>
          <w:szCs w:val="24"/>
        </w:rPr>
      </w:pPr>
      <w:r>
        <w:rPr>
          <w:rFonts w:ascii="Garamond" w:hAnsi="Garamond"/>
          <w:sz w:val="24"/>
          <w:szCs w:val="24"/>
        </w:rPr>
        <w:t>In relazione a</w:t>
      </w:r>
      <w:r w:rsidRPr="00C003AB">
        <w:rPr>
          <w:rFonts w:ascii="Garamond" w:hAnsi="Garamond"/>
          <w:sz w:val="24"/>
          <w:szCs w:val="24"/>
        </w:rPr>
        <w:t>l</w:t>
      </w:r>
      <w:r>
        <w:rPr>
          <w:rFonts w:ascii="Garamond" w:hAnsi="Garamond"/>
          <w:sz w:val="24"/>
          <w:szCs w:val="24"/>
        </w:rPr>
        <w:t>la Giornata d</w:t>
      </w:r>
      <w:r w:rsidR="004B44B1">
        <w:rPr>
          <w:rFonts w:ascii="Garamond" w:hAnsi="Garamond"/>
          <w:sz w:val="24"/>
          <w:szCs w:val="24"/>
        </w:rPr>
        <w:t>i</w:t>
      </w:r>
      <w:r>
        <w:rPr>
          <w:rFonts w:ascii="Garamond" w:hAnsi="Garamond"/>
          <w:sz w:val="24"/>
          <w:szCs w:val="24"/>
        </w:rPr>
        <w:t xml:space="preserve"> Scuola che precede </w:t>
      </w:r>
      <w:r w:rsidR="00D51795">
        <w:rPr>
          <w:rFonts w:ascii="Garamond" w:hAnsi="Garamond"/>
          <w:sz w:val="24"/>
          <w:szCs w:val="24"/>
        </w:rPr>
        <w:t xml:space="preserve">le due giornate </w:t>
      </w:r>
      <w:r>
        <w:rPr>
          <w:rFonts w:ascii="Garamond" w:hAnsi="Garamond"/>
          <w:sz w:val="24"/>
          <w:szCs w:val="24"/>
        </w:rPr>
        <w:t>del</w:t>
      </w:r>
      <w:r w:rsidR="00ED0368">
        <w:rPr>
          <w:rFonts w:ascii="Garamond" w:hAnsi="Garamond"/>
          <w:sz w:val="24"/>
          <w:szCs w:val="24"/>
        </w:rPr>
        <w:t xml:space="preserve"> Convegno</w:t>
      </w:r>
      <w:r>
        <w:rPr>
          <w:rFonts w:ascii="Garamond" w:hAnsi="Garamond"/>
          <w:sz w:val="24"/>
          <w:szCs w:val="24"/>
        </w:rPr>
        <w:t xml:space="preserve"> dell'IF, i membri europei del CIG </w:t>
      </w:r>
      <w:r w:rsidR="00476BDF">
        <w:rPr>
          <w:rFonts w:ascii="Garamond" w:hAnsi="Garamond"/>
          <w:sz w:val="24"/>
          <w:szCs w:val="24"/>
        </w:rPr>
        <w:t xml:space="preserve">- </w:t>
      </w:r>
      <w:r>
        <w:rPr>
          <w:rFonts w:ascii="Garamond" w:hAnsi="Garamond"/>
          <w:sz w:val="24"/>
          <w:szCs w:val="24"/>
        </w:rPr>
        <w:t xml:space="preserve">in carica nei due anni precedenti </w:t>
      </w:r>
      <w:r w:rsidRPr="00C003AB">
        <w:rPr>
          <w:rFonts w:ascii="Garamond" w:hAnsi="Garamond"/>
          <w:sz w:val="24"/>
          <w:szCs w:val="24"/>
        </w:rPr>
        <w:t>il Convegno</w:t>
      </w:r>
      <w:r w:rsidR="00476BDF" w:rsidRPr="00C003AB">
        <w:rPr>
          <w:rFonts w:ascii="Garamond" w:hAnsi="Garamond"/>
          <w:sz w:val="24"/>
          <w:szCs w:val="24"/>
        </w:rPr>
        <w:t xml:space="preserve"> - </w:t>
      </w:r>
      <w:r w:rsidRPr="00C003AB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decidono il tema e l'organizzazione del suo programma. Il tema viene scelto secondo un calendario </w:t>
      </w:r>
      <w:r w:rsidRPr="00C003AB">
        <w:rPr>
          <w:rFonts w:ascii="Garamond" w:hAnsi="Garamond"/>
          <w:sz w:val="24"/>
          <w:szCs w:val="24"/>
        </w:rPr>
        <w:t>co</w:t>
      </w:r>
      <w:r w:rsidR="00EB436E" w:rsidRPr="00C003AB">
        <w:rPr>
          <w:rFonts w:ascii="Garamond" w:hAnsi="Garamond"/>
          <w:sz w:val="24"/>
          <w:szCs w:val="24"/>
        </w:rPr>
        <w:t>m</w:t>
      </w:r>
      <w:r w:rsidRPr="00C003AB">
        <w:rPr>
          <w:rFonts w:ascii="Garamond" w:hAnsi="Garamond"/>
          <w:sz w:val="24"/>
          <w:szCs w:val="24"/>
        </w:rPr>
        <w:t>patibile con</w:t>
      </w:r>
      <w:r>
        <w:rPr>
          <w:rFonts w:ascii="Garamond" w:hAnsi="Garamond"/>
          <w:sz w:val="24"/>
          <w:szCs w:val="24"/>
        </w:rPr>
        <w:t xml:space="preserve"> quello dell'IF</w:t>
      </w:r>
      <w:r w:rsidR="00EB436E">
        <w:rPr>
          <w:rFonts w:ascii="Garamond" w:hAnsi="Garamond"/>
          <w:sz w:val="24"/>
          <w:szCs w:val="24"/>
        </w:rPr>
        <w:t>,</w:t>
      </w:r>
      <w:r w:rsidR="00212EFB">
        <w:rPr>
          <w:rFonts w:ascii="Garamond" w:hAnsi="Garamond"/>
          <w:sz w:val="24"/>
          <w:szCs w:val="24"/>
        </w:rPr>
        <w:t xml:space="preserve"> </w:t>
      </w:r>
      <w:r w:rsidR="00EB436E">
        <w:rPr>
          <w:rFonts w:ascii="Garamond" w:hAnsi="Garamond"/>
          <w:sz w:val="24"/>
          <w:szCs w:val="24"/>
        </w:rPr>
        <w:t>vale a dire</w:t>
      </w:r>
      <w:r>
        <w:rPr>
          <w:rFonts w:ascii="Garamond" w:hAnsi="Garamond"/>
          <w:sz w:val="24"/>
          <w:szCs w:val="24"/>
        </w:rPr>
        <w:t xml:space="preserve"> entro due mesi dall'evento</w:t>
      </w:r>
      <w:r>
        <w:rPr>
          <w:rFonts w:ascii="Garamond" w:hAnsi="Garamond"/>
          <w:b/>
          <w:bCs/>
          <w:sz w:val="24"/>
          <w:szCs w:val="24"/>
        </w:rPr>
        <w:t>. I titoli dei due eventi sono annunciati congiuntamente.</w:t>
      </w:r>
    </w:p>
    <w:p w14:paraId="1C272A12" w14:textId="77777777" w:rsidR="000726A8" w:rsidRDefault="000726A8">
      <w:pPr>
        <w:pStyle w:val="Corpo"/>
        <w:spacing w:after="0" w:line="240" w:lineRule="auto"/>
        <w:jc w:val="both"/>
        <w:rPr>
          <w:rFonts w:ascii="Garamond" w:eastAsia="Garamond" w:hAnsi="Garamond" w:cs="Garamond"/>
          <w:b/>
          <w:bCs/>
          <w:sz w:val="24"/>
          <w:szCs w:val="24"/>
        </w:rPr>
      </w:pPr>
    </w:p>
    <w:p w14:paraId="2585B9A0" w14:textId="77777777" w:rsidR="000726A8" w:rsidRDefault="0092002C">
      <w:pPr>
        <w:pStyle w:val="Corpo"/>
        <w:spacing w:after="0" w:line="240" w:lineRule="auto"/>
        <w:jc w:val="both"/>
        <w:rPr>
          <w:rFonts w:ascii="Garamond" w:eastAsia="Garamond" w:hAnsi="Garamond" w:cs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II - Designazione de</w:t>
      </w:r>
      <w:r w:rsidR="00EE110C">
        <w:rPr>
          <w:rFonts w:ascii="Garamond" w:hAnsi="Garamond"/>
          <w:b/>
          <w:bCs/>
          <w:sz w:val="24"/>
          <w:szCs w:val="24"/>
        </w:rPr>
        <w:t xml:space="preserve">lle istanze </w:t>
      </w:r>
      <w:r>
        <w:rPr>
          <w:rFonts w:ascii="Garamond" w:hAnsi="Garamond"/>
          <w:b/>
          <w:bCs/>
          <w:sz w:val="24"/>
          <w:szCs w:val="24"/>
        </w:rPr>
        <w:t>responsabili.</w:t>
      </w:r>
    </w:p>
    <w:p w14:paraId="162EF4BC" w14:textId="77777777" w:rsidR="000726A8" w:rsidRDefault="0092002C">
      <w:pPr>
        <w:pStyle w:val="Corpo"/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 w:rsidRPr="00C003AB">
        <w:rPr>
          <w:rFonts w:ascii="Garamond" w:hAnsi="Garamond"/>
          <w:sz w:val="24"/>
          <w:szCs w:val="24"/>
        </w:rPr>
        <w:t>Il primo Convegno europeo</w:t>
      </w:r>
      <w:r w:rsidRPr="00C003AB">
        <w:rPr>
          <w:rFonts w:ascii="Garamond" w:hAnsi="Garamond"/>
          <w:b/>
          <w:bCs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è </w:t>
      </w:r>
      <w:r w:rsidRPr="00C003AB">
        <w:rPr>
          <w:rFonts w:ascii="Garamond" w:hAnsi="Garamond"/>
          <w:sz w:val="24"/>
          <w:szCs w:val="24"/>
        </w:rPr>
        <w:t>stato</w:t>
      </w:r>
      <w:r>
        <w:rPr>
          <w:rFonts w:ascii="Garamond" w:hAnsi="Garamond"/>
          <w:sz w:val="24"/>
          <w:szCs w:val="24"/>
        </w:rPr>
        <w:t xml:space="preserve"> </w:t>
      </w:r>
      <w:r w:rsidRPr="00C003AB">
        <w:rPr>
          <w:rFonts w:ascii="Garamond" w:hAnsi="Garamond"/>
          <w:sz w:val="24"/>
          <w:szCs w:val="24"/>
        </w:rPr>
        <w:t>deciso</w:t>
      </w:r>
      <w:r>
        <w:rPr>
          <w:rFonts w:ascii="Garamond" w:hAnsi="Garamond"/>
          <w:sz w:val="24"/>
          <w:szCs w:val="24"/>
        </w:rPr>
        <w:t xml:space="preserve"> su iniziativa dei tre rappresentanti</w:t>
      </w:r>
      <w:r w:rsidRPr="00C003AB">
        <w:rPr>
          <w:rFonts w:ascii="Garamond" w:hAnsi="Garamond"/>
          <w:sz w:val="24"/>
          <w:szCs w:val="24"/>
        </w:rPr>
        <w:t xml:space="preserve"> di </w:t>
      </w:r>
      <w:r>
        <w:rPr>
          <w:rFonts w:ascii="Garamond" w:hAnsi="Garamond"/>
          <w:sz w:val="24"/>
          <w:szCs w:val="24"/>
        </w:rPr>
        <w:t xml:space="preserve">Francia, Spagna e Italia. Questo principio può essere mantenuto, tranne per il fatto che dal 2021 </w:t>
      </w:r>
      <w:r w:rsidR="00DD299F">
        <w:rPr>
          <w:rFonts w:ascii="Garamond" w:hAnsi="Garamond"/>
          <w:sz w:val="24"/>
          <w:szCs w:val="24"/>
        </w:rPr>
        <w:t xml:space="preserve">la </w:t>
      </w:r>
      <w:r w:rsidR="00DD299F" w:rsidRPr="00C003AB">
        <w:rPr>
          <w:rFonts w:ascii="Garamond" w:hAnsi="Garamond"/>
          <w:bCs/>
          <w:sz w:val="24"/>
          <w:szCs w:val="24"/>
        </w:rPr>
        <w:t>zona plurilingue</w:t>
      </w:r>
      <w:r>
        <w:rPr>
          <w:rFonts w:ascii="Garamond" w:hAnsi="Garamond"/>
          <w:sz w:val="24"/>
          <w:szCs w:val="24"/>
        </w:rPr>
        <w:t xml:space="preserve"> </w:t>
      </w:r>
      <w:r w:rsidR="00203247">
        <w:rPr>
          <w:rFonts w:ascii="Garamond" w:hAnsi="Garamond"/>
          <w:sz w:val="24"/>
          <w:szCs w:val="24"/>
        </w:rPr>
        <w:t xml:space="preserve">è stata </w:t>
      </w:r>
      <w:r>
        <w:rPr>
          <w:rFonts w:ascii="Garamond" w:hAnsi="Garamond"/>
          <w:sz w:val="24"/>
          <w:szCs w:val="24"/>
        </w:rPr>
        <w:t>invitata a</w:t>
      </w:r>
      <w:r w:rsidR="00DD299F">
        <w:rPr>
          <w:rFonts w:ascii="Garamond" w:hAnsi="Garamond"/>
          <w:sz w:val="24"/>
          <w:szCs w:val="24"/>
        </w:rPr>
        <w:t>d esserne</w:t>
      </w:r>
      <w:r>
        <w:rPr>
          <w:rFonts w:ascii="Garamond" w:hAnsi="Garamond"/>
          <w:sz w:val="24"/>
          <w:szCs w:val="24"/>
        </w:rPr>
        <w:t xml:space="preserve"> co-organizza</w:t>
      </w:r>
      <w:r w:rsidR="00DD299F">
        <w:rPr>
          <w:rFonts w:ascii="Garamond" w:hAnsi="Garamond"/>
          <w:sz w:val="24"/>
          <w:szCs w:val="24"/>
        </w:rPr>
        <w:t>trice,</w:t>
      </w:r>
      <w:r>
        <w:rPr>
          <w:rFonts w:ascii="Garamond" w:hAnsi="Garamond"/>
          <w:sz w:val="24"/>
          <w:szCs w:val="24"/>
        </w:rPr>
        <w:t xml:space="preserve"> attraverso il suo </w:t>
      </w:r>
      <w:r w:rsidR="00C628AC">
        <w:rPr>
          <w:rFonts w:ascii="Garamond" w:hAnsi="Garamond"/>
          <w:sz w:val="24"/>
          <w:szCs w:val="24"/>
        </w:rPr>
        <w:t>R</w:t>
      </w:r>
      <w:r>
        <w:rPr>
          <w:rFonts w:ascii="Garamond" w:hAnsi="Garamond"/>
          <w:sz w:val="24"/>
          <w:szCs w:val="24"/>
        </w:rPr>
        <w:t>appresentante.</w:t>
      </w:r>
    </w:p>
    <w:p w14:paraId="226FA053" w14:textId="77777777" w:rsidR="000726A8" w:rsidRDefault="000726A8">
      <w:pPr>
        <w:pStyle w:val="Corpo"/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2F664354" w14:textId="77777777" w:rsidR="003D5BDF" w:rsidRDefault="0092002C">
      <w:pPr>
        <w:pStyle w:val="Corpo"/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 xml:space="preserve">Il Comitato Scientifico </w:t>
      </w:r>
      <w:r w:rsidRPr="003D5BDF">
        <w:rPr>
          <w:rFonts w:ascii="Garamond" w:hAnsi="Garamond"/>
          <w:b/>
          <w:sz w:val="24"/>
          <w:szCs w:val="24"/>
        </w:rPr>
        <w:t xml:space="preserve">di ogni </w:t>
      </w:r>
      <w:r w:rsidRPr="00C003AB">
        <w:rPr>
          <w:rFonts w:ascii="Garamond" w:hAnsi="Garamond"/>
          <w:b/>
          <w:sz w:val="24"/>
          <w:szCs w:val="24"/>
        </w:rPr>
        <w:t>Convegno</w:t>
      </w:r>
      <w:r>
        <w:rPr>
          <w:rFonts w:ascii="Garamond" w:hAnsi="Garamond"/>
          <w:sz w:val="24"/>
          <w:szCs w:val="24"/>
        </w:rPr>
        <w:t xml:space="preserve">: </w:t>
      </w:r>
    </w:p>
    <w:p w14:paraId="0131C9AE" w14:textId="278015F1" w:rsidR="000726A8" w:rsidRDefault="0092002C">
      <w:pPr>
        <w:pStyle w:val="Corpo"/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è composto da due colleghi per ogni zona. Il Rappresentante eletto per i due anni </w:t>
      </w:r>
      <w:r w:rsidR="003D5BDF">
        <w:rPr>
          <w:rFonts w:ascii="Garamond" w:hAnsi="Garamond"/>
          <w:sz w:val="24"/>
          <w:szCs w:val="24"/>
        </w:rPr>
        <w:t xml:space="preserve">che precedono quel </w:t>
      </w:r>
      <w:r w:rsidRPr="00C003AB">
        <w:rPr>
          <w:rFonts w:ascii="Garamond" w:hAnsi="Garamond"/>
          <w:sz w:val="24"/>
          <w:szCs w:val="24"/>
        </w:rPr>
        <w:t>Convegno</w:t>
      </w:r>
      <w:r w:rsidR="00FD06A1">
        <w:rPr>
          <w:rStyle w:val="Rimandonotaapidipagina"/>
          <w:rFonts w:ascii="Garamond" w:hAnsi="Garamond"/>
          <w:sz w:val="24"/>
          <w:szCs w:val="24"/>
          <w:lang w:val="fr-FR"/>
        </w:rPr>
        <w:footnoteReference w:id="1"/>
      </w:r>
      <w:r w:rsidRPr="00C003AB">
        <w:rPr>
          <w:rFonts w:ascii="Garamond" w:hAnsi="Garamond"/>
          <w:sz w:val="24"/>
          <w:szCs w:val="24"/>
        </w:rPr>
        <w:t xml:space="preserve"> e</w:t>
      </w:r>
      <w:r>
        <w:rPr>
          <w:rFonts w:ascii="Garamond" w:hAnsi="Garamond"/>
          <w:sz w:val="24"/>
          <w:szCs w:val="24"/>
        </w:rPr>
        <w:t xml:space="preserve"> un altro collega. Quest’ultimo è scelto dal rappresentante, in accordo con i </w:t>
      </w:r>
      <w:r w:rsidR="00006A74">
        <w:rPr>
          <w:rFonts w:ascii="Garamond" w:hAnsi="Garamond"/>
          <w:sz w:val="24"/>
          <w:szCs w:val="24"/>
        </w:rPr>
        <w:t>P</w:t>
      </w:r>
      <w:r>
        <w:rPr>
          <w:rFonts w:ascii="Garamond" w:hAnsi="Garamond"/>
          <w:sz w:val="24"/>
          <w:szCs w:val="24"/>
        </w:rPr>
        <w:t xml:space="preserve">residenti delle zone o dei </w:t>
      </w:r>
      <w:r w:rsidR="00006A74">
        <w:rPr>
          <w:rFonts w:ascii="Garamond" w:hAnsi="Garamond"/>
          <w:sz w:val="24"/>
          <w:szCs w:val="24"/>
        </w:rPr>
        <w:t>F</w:t>
      </w:r>
      <w:r>
        <w:rPr>
          <w:rFonts w:ascii="Garamond" w:hAnsi="Garamond"/>
          <w:sz w:val="24"/>
          <w:szCs w:val="24"/>
        </w:rPr>
        <w:t>orum (</w:t>
      </w:r>
      <w:r w:rsidR="00006A74">
        <w:rPr>
          <w:rFonts w:ascii="Garamond" w:hAnsi="Garamond"/>
          <w:sz w:val="24"/>
          <w:szCs w:val="24"/>
        </w:rPr>
        <w:t>1</w:t>
      </w:r>
      <w:r>
        <w:rPr>
          <w:rFonts w:ascii="Garamond" w:hAnsi="Garamond"/>
          <w:sz w:val="24"/>
          <w:szCs w:val="24"/>
        </w:rPr>
        <w:t xml:space="preserve"> per la Francia, </w:t>
      </w:r>
      <w:r w:rsidR="00006A74">
        <w:rPr>
          <w:rFonts w:ascii="Garamond" w:hAnsi="Garamond"/>
          <w:sz w:val="24"/>
          <w:szCs w:val="24"/>
        </w:rPr>
        <w:t>2</w:t>
      </w:r>
      <w:r>
        <w:rPr>
          <w:rFonts w:ascii="Garamond" w:hAnsi="Garamond"/>
          <w:sz w:val="24"/>
          <w:szCs w:val="24"/>
        </w:rPr>
        <w:t xml:space="preserve"> per la Spagna (F-8 e FOE), </w:t>
      </w:r>
      <w:r w:rsidR="00006A74">
        <w:rPr>
          <w:rFonts w:ascii="Garamond" w:hAnsi="Garamond"/>
          <w:sz w:val="24"/>
          <w:szCs w:val="24"/>
        </w:rPr>
        <w:t>3</w:t>
      </w:r>
      <w:r>
        <w:rPr>
          <w:rFonts w:ascii="Garamond" w:hAnsi="Garamond"/>
          <w:sz w:val="24"/>
          <w:szCs w:val="24"/>
        </w:rPr>
        <w:t xml:space="preserve"> per l’Italia (FPL, Praxis-FCL, FLAI), </w:t>
      </w:r>
      <w:r w:rsidR="00006A74">
        <w:rPr>
          <w:rFonts w:ascii="Garamond" w:hAnsi="Garamond"/>
          <w:sz w:val="24"/>
          <w:szCs w:val="24"/>
        </w:rPr>
        <w:t>6</w:t>
      </w:r>
      <w:r>
        <w:rPr>
          <w:rFonts w:ascii="Garamond" w:hAnsi="Garamond"/>
          <w:sz w:val="24"/>
          <w:szCs w:val="24"/>
        </w:rPr>
        <w:t xml:space="preserve"> per la zona plurilingue). Laddove la zona </w:t>
      </w:r>
      <w:r w:rsidR="008B7B33">
        <w:rPr>
          <w:rFonts w:ascii="Garamond" w:hAnsi="Garamond"/>
          <w:sz w:val="24"/>
          <w:szCs w:val="24"/>
        </w:rPr>
        <w:t>comprend</w:t>
      </w:r>
      <w:r w:rsidR="002A6460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 xml:space="preserve"> più </w:t>
      </w:r>
      <w:r w:rsidR="002A6460">
        <w:rPr>
          <w:rFonts w:ascii="Garamond" w:hAnsi="Garamond"/>
          <w:sz w:val="24"/>
          <w:szCs w:val="24"/>
        </w:rPr>
        <w:t>F</w:t>
      </w:r>
      <w:r>
        <w:rPr>
          <w:rFonts w:ascii="Garamond" w:hAnsi="Garamond"/>
          <w:sz w:val="24"/>
          <w:szCs w:val="24"/>
        </w:rPr>
        <w:t xml:space="preserve">orum o raggruppamenti di </w:t>
      </w:r>
      <w:r w:rsidR="002A6460">
        <w:rPr>
          <w:rFonts w:ascii="Garamond" w:hAnsi="Garamond"/>
          <w:sz w:val="24"/>
          <w:szCs w:val="24"/>
        </w:rPr>
        <w:t>F</w:t>
      </w:r>
      <w:r>
        <w:rPr>
          <w:rFonts w:ascii="Garamond" w:hAnsi="Garamond"/>
          <w:sz w:val="24"/>
          <w:szCs w:val="24"/>
        </w:rPr>
        <w:t>orum,</w:t>
      </w:r>
      <w:r w:rsidR="00780C26">
        <w:rPr>
          <w:rFonts w:ascii="Garamond" w:hAnsi="Garamond"/>
          <w:color w:val="FF0000"/>
          <w:sz w:val="24"/>
          <w:szCs w:val="24"/>
        </w:rPr>
        <w:t xml:space="preserve"> il rappresentante sceglie il collega in un Forum diverso dal proprio, vigilando a che i Forum dell’invitato permutino essi stessi da una Convenzione all’altra. </w:t>
      </w:r>
      <w:r>
        <w:rPr>
          <w:rFonts w:ascii="Garamond" w:hAnsi="Garamond"/>
          <w:sz w:val="24"/>
          <w:szCs w:val="24"/>
        </w:rPr>
        <w:t xml:space="preserve">  </w:t>
      </w:r>
    </w:p>
    <w:p w14:paraId="6E12DBB8" w14:textId="77777777" w:rsidR="000726A8" w:rsidRDefault="0092002C">
      <w:pPr>
        <w:pStyle w:val="Corpo"/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Il comitato nomina un segretario </w:t>
      </w:r>
      <w:r w:rsidR="0028695E">
        <w:rPr>
          <w:rFonts w:ascii="Garamond" w:hAnsi="Garamond"/>
          <w:sz w:val="24"/>
          <w:szCs w:val="24"/>
        </w:rPr>
        <w:t xml:space="preserve">incaricato di vigilare </w:t>
      </w:r>
      <w:r>
        <w:rPr>
          <w:rFonts w:ascii="Garamond" w:hAnsi="Garamond"/>
          <w:sz w:val="24"/>
          <w:szCs w:val="24"/>
        </w:rPr>
        <w:t xml:space="preserve"> </w:t>
      </w:r>
      <w:r w:rsidR="0028695E">
        <w:rPr>
          <w:rFonts w:ascii="Garamond" w:hAnsi="Garamond"/>
          <w:sz w:val="24"/>
          <w:szCs w:val="24"/>
        </w:rPr>
        <w:t>sul</w:t>
      </w:r>
      <w:r>
        <w:rPr>
          <w:rFonts w:ascii="Garamond" w:hAnsi="Garamond"/>
          <w:sz w:val="24"/>
          <w:szCs w:val="24"/>
        </w:rPr>
        <w:t>le scadenze e le iniziative necessarie al funzionamento</w:t>
      </w:r>
      <w:r w:rsidR="0028695E">
        <w:rPr>
          <w:rFonts w:ascii="Garamond" w:hAnsi="Garamond"/>
          <w:sz w:val="24"/>
          <w:szCs w:val="24"/>
        </w:rPr>
        <w:t xml:space="preserve"> della Commissione.</w:t>
      </w:r>
    </w:p>
    <w:p w14:paraId="648414EF" w14:textId="77777777" w:rsidR="000726A8" w:rsidRDefault="000726A8">
      <w:pPr>
        <w:pStyle w:val="Corpo"/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3A23FA34" w14:textId="77777777" w:rsidR="000726A8" w:rsidRDefault="0092002C">
      <w:pPr>
        <w:pStyle w:val="Corpo"/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 xml:space="preserve">La commissione </w:t>
      </w:r>
      <w:r w:rsidR="00391ADE">
        <w:rPr>
          <w:rFonts w:ascii="Garamond" w:hAnsi="Garamond"/>
          <w:b/>
          <w:bCs/>
          <w:sz w:val="24"/>
          <w:szCs w:val="24"/>
        </w:rPr>
        <w:t>organizzativa</w:t>
      </w:r>
      <w:r>
        <w:rPr>
          <w:rFonts w:ascii="Garamond" w:hAnsi="Garamond"/>
          <w:sz w:val="24"/>
          <w:szCs w:val="24"/>
        </w:rPr>
        <w:t xml:space="preserve">: è composta nella zona che ospita il Convegno. I due membri della </w:t>
      </w:r>
      <w:r w:rsidR="009D559A">
        <w:rPr>
          <w:rFonts w:ascii="Garamond" w:hAnsi="Garamond"/>
          <w:sz w:val="24"/>
          <w:szCs w:val="24"/>
        </w:rPr>
        <w:t>C</w:t>
      </w:r>
      <w:r>
        <w:rPr>
          <w:rFonts w:ascii="Garamond" w:hAnsi="Garamond"/>
          <w:sz w:val="24"/>
          <w:szCs w:val="24"/>
        </w:rPr>
        <w:t xml:space="preserve">ommissione scientifica della zona e il </w:t>
      </w:r>
      <w:r w:rsidR="009D559A">
        <w:rPr>
          <w:rFonts w:ascii="Garamond" w:hAnsi="Garamond"/>
          <w:sz w:val="24"/>
          <w:szCs w:val="24"/>
        </w:rPr>
        <w:t>P</w:t>
      </w:r>
      <w:r>
        <w:rPr>
          <w:rFonts w:ascii="Garamond" w:hAnsi="Garamond"/>
          <w:sz w:val="24"/>
          <w:szCs w:val="24"/>
        </w:rPr>
        <w:t>residente del Forum organizzatore decidono in merito al responsabile che</w:t>
      </w:r>
      <w:r w:rsidR="009D559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quindi</w:t>
      </w:r>
      <w:r w:rsidR="009D559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co</w:t>
      </w:r>
      <w:r w:rsidR="00CB1063">
        <w:rPr>
          <w:rFonts w:ascii="Garamond" w:hAnsi="Garamond"/>
          <w:sz w:val="24"/>
          <w:szCs w:val="24"/>
        </w:rPr>
        <w:t>stituirà</w:t>
      </w:r>
      <w:r>
        <w:rPr>
          <w:rFonts w:ascii="Garamond" w:hAnsi="Garamond"/>
          <w:sz w:val="24"/>
          <w:szCs w:val="24"/>
        </w:rPr>
        <w:t xml:space="preserve"> il gruppo di lavoro in accordo con i 3 colleghi che lo hanno scelto.</w:t>
      </w:r>
    </w:p>
    <w:p w14:paraId="11426D84" w14:textId="77777777" w:rsidR="000726A8" w:rsidRDefault="000726A8">
      <w:pPr>
        <w:pStyle w:val="Corpo"/>
        <w:spacing w:after="0" w:line="240" w:lineRule="auto"/>
        <w:jc w:val="both"/>
        <w:rPr>
          <w:rFonts w:ascii="Garamond" w:eastAsia="Garamond" w:hAnsi="Garamond" w:cs="Garamond"/>
          <w:b/>
          <w:bCs/>
          <w:sz w:val="24"/>
          <w:szCs w:val="24"/>
        </w:rPr>
      </w:pPr>
    </w:p>
    <w:p w14:paraId="3C702583" w14:textId="77777777" w:rsidR="000726A8" w:rsidRDefault="0092002C">
      <w:pPr>
        <w:pStyle w:val="Corpo"/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 xml:space="preserve"> III - Agenda</w:t>
      </w:r>
      <w:r>
        <w:rPr>
          <w:rFonts w:ascii="Garamond" w:hAnsi="Garamond"/>
          <w:sz w:val="24"/>
          <w:szCs w:val="24"/>
        </w:rPr>
        <w:t xml:space="preserve"> </w:t>
      </w:r>
    </w:p>
    <w:p w14:paraId="355BF426" w14:textId="77777777" w:rsidR="000726A8" w:rsidRDefault="0092002C">
      <w:pPr>
        <w:pStyle w:val="Corpo"/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Le due </w:t>
      </w:r>
      <w:r w:rsidR="00036A66">
        <w:rPr>
          <w:rFonts w:ascii="Garamond" w:hAnsi="Garamond"/>
          <w:sz w:val="24"/>
          <w:szCs w:val="24"/>
        </w:rPr>
        <w:t>C</w:t>
      </w:r>
      <w:r>
        <w:rPr>
          <w:rFonts w:ascii="Garamond" w:hAnsi="Garamond"/>
          <w:sz w:val="24"/>
          <w:szCs w:val="24"/>
        </w:rPr>
        <w:t xml:space="preserve">ommissioni devono essere costituite e in funzione due mesi e mezzo dopo il precedente Convegno, vale a dire all'inizio di ottobre dello stesso anno. </w:t>
      </w:r>
    </w:p>
    <w:p w14:paraId="23B21C50" w14:textId="77777777" w:rsidR="000726A8" w:rsidRDefault="0092002C">
      <w:pPr>
        <w:pStyle w:val="Corpo"/>
        <w:spacing w:after="0" w:line="240" w:lineRule="auto"/>
        <w:jc w:val="both"/>
      </w:pPr>
      <w:r>
        <w:rPr>
          <w:rFonts w:ascii="Garamond" w:hAnsi="Garamond"/>
          <w:sz w:val="24"/>
          <w:szCs w:val="24"/>
        </w:rPr>
        <w:t xml:space="preserve">L'annuncio </w:t>
      </w:r>
      <w:r w:rsidRPr="00C003AB">
        <w:rPr>
          <w:rFonts w:ascii="Garamond" w:hAnsi="Garamond"/>
          <w:sz w:val="24"/>
          <w:szCs w:val="24"/>
        </w:rPr>
        <w:t>del</w:t>
      </w:r>
      <w:r>
        <w:rPr>
          <w:rFonts w:ascii="Garamond" w:hAnsi="Garamond"/>
          <w:sz w:val="24"/>
          <w:szCs w:val="24"/>
        </w:rPr>
        <w:t xml:space="preserve"> futu</w:t>
      </w:r>
      <w:r w:rsidRPr="00C003AB">
        <w:rPr>
          <w:rFonts w:ascii="Garamond" w:hAnsi="Garamond"/>
          <w:sz w:val="24"/>
          <w:szCs w:val="24"/>
        </w:rPr>
        <w:t xml:space="preserve">ro Convegno </w:t>
      </w:r>
      <w:r>
        <w:rPr>
          <w:rFonts w:ascii="Garamond" w:hAnsi="Garamond"/>
          <w:sz w:val="24"/>
          <w:szCs w:val="24"/>
        </w:rPr>
        <w:t xml:space="preserve">viene poi diffuso nelle liste, insieme a tutte le informazioni </w:t>
      </w:r>
      <w:r>
        <w:rPr>
          <w:rFonts w:ascii="Garamond" w:hAnsi="Garamond"/>
          <w:b/>
          <w:bCs/>
          <w:sz w:val="24"/>
          <w:szCs w:val="24"/>
        </w:rPr>
        <w:t xml:space="preserve">relative alle due </w:t>
      </w:r>
      <w:r w:rsidR="00036A66">
        <w:rPr>
          <w:rFonts w:ascii="Garamond" w:hAnsi="Garamond"/>
          <w:b/>
          <w:bCs/>
          <w:sz w:val="24"/>
          <w:szCs w:val="24"/>
        </w:rPr>
        <w:t>G</w:t>
      </w:r>
      <w:r>
        <w:rPr>
          <w:rFonts w:ascii="Garamond" w:hAnsi="Garamond"/>
          <w:b/>
          <w:bCs/>
          <w:sz w:val="24"/>
          <w:szCs w:val="24"/>
        </w:rPr>
        <w:t>iornate</w:t>
      </w:r>
      <w:r w:rsidRPr="00C003AB">
        <w:rPr>
          <w:rFonts w:ascii="Garamond" w:hAnsi="Garamond"/>
          <w:b/>
          <w:bCs/>
          <w:sz w:val="24"/>
          <w:szCs w:val="24"/>
        </w:rPr>
        <w:t xml:space="preserve"> </w:t>
      </w:r>
      <w:r>
        <w:rPr>
          <w:rFonts w:ascii="Garamond" w:hAnsi="Garamond"/>
          <w:b/>
          <w:bCs/>
          <w:sz w:val="24"/>
          <w:szCs w:val="24"/>
        </w:rPr>
        <w:t>de</w:t>
      </w:r>
      <w:r w:rsidRPr="00C003AB">
        <w:rPr>
          <w:rFonts w:ascii="Garamond" w:hAnsi="Garamond"/>
          <w:b/>
          <w:bCs/>
          <w:sz w:val="24"/>
          <w:szCs w:val="24"/>
        </w:rPr>
        <w:t>ll</w:t>
      </w:r>
      <w:r>
        <w:rPr>
          <w:rFonts w:ascii="Garamond" w:hAnsi="Garamond"/>
          <w:b/>
          <w:bCs/>
          <w:sz w:val="24"/>
          <w:szCs w:val="24"/>
        </w:rPr>
        <w:t xml:space="preserve">`IF e </w:t>
      </w:r>
      <w:r w:rsidR="003128E6">
        <w:rPr>
          <w:rFonts w:ascii="Garamond" w:hAnsi="Garamond"/>
          <w:b/>
          <w:bCs/>
          <w:sz w:val="24"/>
          <w:szCs w:val="24"/>
        </w:rPr>
        <w:t xml:space="preserve">a </w:t>
      </w:r>
      <w:r w:rsidR="00036A66">
        <w:rPr>
          <w:rFonts w:ascii="Garamond" w:hAnsi="Garamond"/>
          <w:b/>
          <w:bCs/>
          <w:sz w:val="24"/>
          <w:szCs w:val="24"/>
        </w:rPr>
        <w:t>quella dell’Incontro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C003AB">
        <w:rPr>
          <w:rFonts w:ascii="Garamond" w:hAnsi="Garamond"/>
          <w:b/>
          <w:bCs/>
          <w:sz w:val="24"/>
          <w:szCs w:val="24"/>
        </w:rPr>
        <w:t>di Scuola.</w:t>
      </w:r>
    </w:p>
    <w:p w14:paraId="02F4FFFC" w14:textId="77777777" w:rsidR="000726A8" w:rsidRDefault="000726A8">
      <w:pPr>
        <w:pStyle w:val="Corpo"/>
      </w:pPr>
    </w:p>
    <w:p w14:paraId="0C0D0EA3" w14:textId="77777777" w:rsidR="000726A8" w:rsidRDefault="000726A8">
      <w:pPr>
        <w:pStyle w:val="Corpo"/>
      </w:pPr>
    </w:p>
    <w:p w14:paraId="6BF73D82" w14:textId="77777777" w:rsidR="000726A8" w:rsidRDefault="000726A8">
      <w:pPr>
        <w:pStyle w:val="Corpo"/>
      </w:pPr>
    </w:p>
    <w:sectPr w:rsidR="000726A8">
      <w:headerReference w:type="default" r:id="rId7"/>
      <w:footerReference w:type="default" r:id="rId8"/>
      <w:pgSz w:w="11900" w:h="16840"/>
      <w:pgMar w:top="1417" w:right="1701" w:bottom="1417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8BDC19" w14:textId="77777777" w:rsidR="00E656DD" w:rsidRDefault="00E656DD">
      <w:r>
        <w:separator/>
      </w:r>
    </w:p>
  </w:endnote>
  <w:endnote w:type="continuationSeparator" w:id="0">
    <w:p w14:paraId="554BD9B9" w14:textId="77777777" w:rsidR="00E656DD" w:rsidRDefault="00E656DD">
      <w:r>
        <w:continuationSeparator/>
      </w:r>
    </w:p>
  </w:endnote>
  <w:endnote w:type="continuationNotice" w:id="1">
    <w:p w14:paraId="5DFB9F0C" w14:textId="77777777" w:rsidR="00E656DD" w:rsidRDefault="00E656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F31F0" w14:textId="77777777" w:rsidR="000726A8" w:rsidRDefault="0092002C">
    <w:pPr>
      <w:pStyle w:val="Pidipagina"/>
      <w:tabs>
        <w:tab w:val="clear" w:pos="8504"/>
        <w:tab w:val="right" w:pos="8478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9CF1A" w14:textId="77777777" w:rsidR="00E656DD" w:rsidRDefault="00E656DD">
      <w:r>
        <w:separator/>
      </w:r>
    </w:p>
  </w:footnote>
  <w:footnote w:type="continuationSeparator" w:id="0">
    <w:p w14:paraId="51060116" w14:textId="77777777" w:rsidR="00E656DD" w:rsidRDefault="00E656DD">
      <w:r>
        <w:continuationSeparator/>
      </w:r>
    </w:p>
  </w:footnote>
  <w:footnote w:id="1">
    <w:p w14:paraId="6A776164" w14:textId="77777777" w:rsidR="00FD06A1" w:rsidRPr="00FD06A1" w:rsidRDefault="00FD06A1">
      <w:pPr>
        <w:pStyle w:val="Testonotaapidipagina"/>
        <w:rPr>
          <w:b/>
          <w:lang w:val="it-IT"/>
        </w:rPr>
      </w:pPr>
      <w:r>
        <w:rPr>
          <w:rStyle w:val="Rimandonotaapidipagina"/>
        </w:rPr>
        <w:footnoteRef/>
      </w:r>
      <w:r w:rsidRPr="00FD06A1">
        <w:rPr>
          <w:lang w:val="it-IT"/>
        </w:rPr>
        <w:t xml:space="preserve"> </w:t>
      </w:r>
      <w:r w:rsidRPr="00FD06A1">
        <w:rPr>
          <w:b/>
          <w:lang w:val="it-IT"/>
        </w:rPr>
        <w:t>Esempio: per il Convegno Europeo del</w:t>
      </w:r>
      <w:r>
        <w:rPr>
          <w:b/>
          <w:lang w:val="it-IT"/>
        </w:rPr>
        <w:t xml:space="preserve"> 2023 i </w:t>
      </w:r>
      <w:r w:rsidR="00F17FF8">
        <w:rPr>
          <w:b/>
          <w:lang w:val="it-IT"/>
        </w:rPr>
        <w:t>R</w:t>
      </w:r>
      <w:r>
        <w:rPr>
          <w:b/>
          <w:lang w:val="it-IT"/>
        </w:rPr>
        <w:t>appresentanti eletti per il 2021/2022 e cosi via.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0F3E9" w14:textId="77777777" w:rsidR="000726A8" w:rsidRDefault="000726A8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6A8"/>
    <w:rsid w:val="00006A74"/>
    <w:rsid w:val="00036A66"/>
    <w:rsid w:val="000726A8"/>
    <w:rsid w:val="00181907"/>
    <w:rsid w:val="00184747"/>
    <w:rsid w:val="00203247"/>
    <w:rsid w:val="00212EFB"/>
    <w:rsid w:val="0028695E"/>
    <w:rsid w:val="002A6460"/>
    <w:rsid w:val="003128E6"/>
    <w:rsid w:val="00340B64"/>
    <w:rsid w:val="00391ADE"/>
    <w:rsid w:val="003D5BDF"/>
    <w:rsid w:val="00453B0A"/>
    <w:rsid w:val="00476BDF"/>
    <w:rsid w:val="004B44B1"/>
    <w:rsid w:val="0056477B"/>
    <w:rsid w:val="00780C26"/>
    <w:rsid w:val="007F2F6B"/>
    <w:rsid w:val="008B7B33"/>
    <w:rsid w:val="0092002C"/>
    <w:rsid w:val="009D559A"/>
    <w:rsid w:val="00A2712C"/>
    <w:rsid w:val="00C003AB"/>
    <w:rsid w:val="00C12088"/>
    <w:rsid w:val="00C628AC"/>
    <w:rsid w:val="00CB1063"/>
    <w:rsid w:val="00D51795"/>
    <w:rsid w:val="00DD299F"/>
    <w:rsid w:val="00DE4AD3"/>
    <w:rsid w:val="00E656DD"/>
    <w:rsid w:val="00EB436E"/>
    <w:rsid w:val="00ED0368"/>
    <w:rsid w:val="00EE110C"/>
    <w:rsid w:val="00F17FF8"/>
    <w:rsid w:val="00FD0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0EA11"/>
  <w15:docId w15:val="{A253E51C-9FEF-2F44-BD51-A5F177922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Intestazione">
    <w:name w:val="header"/>
    <w:pPr>
      <w:tabs>
        <w:tab w:val="center" w:pos="4252"/>
        <w:tab w:val="right" w:pos="8504"/>
      </w:tabs>
    </w:pPr>
    <w:rPr>
      <w:rFonts w:ascii="Calibri" w:hAnsi="Calibri" w:cs="Arial Unicode MS"/>
      <w:color w:val="000000"/>
      <w:kern w:val="2"/>
      <w:sz w:val="22"/>
      <w:szCs w:val="22"/>
      <w:u w:color="000000"/>
      <w:lang w:val="fr-FR"/>
    </w:rPr>
  </w:style>
  <w:style w:type="paragraph" w:customStyle="1" w:styleId="Corpo">
    <w:name w:val="Corpo"/>
    <w:pPr>
      <w:spacing w:after="160" w:line="259" w:lineRule="auto"/>
    </w:pPr>
    <w:rPr>
      <w:rFonts w:ascii="Calibri" w:eastAsia="Calibri" w:hAnsi="Calibri" w:cs="Calibri"/>
      <w:color w:val="000000"/>
      <w:kern w:val="2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Testonotadichiusura">
    <w:name w:val="endnote text"/>
    <w:rPr>
      <w:rFonts w:ascii="Calibri" w:eastAsia="Calibri" w:hAnsi="Calibri" w:cs="Calibri"/>
      <w:color w:val="000000"/>
      <w:kern w:val="2"/>
      <w:u w:color="000000"/>
      <w:lang w:val="fr-FR"/>
    </w:rPr>
  </w:style>
  <w:style w:type="paragraph" w:styleId="Pidipagina">
    <w:name w:val="footer"/>
    <w:pPr>
      <w:tabs>
        <w:tab w:val="center" w:pos="4252"/>
        <w:tab w:val="right" w:pos="8504"/>
      </w:tabs>
    </w:pPr>
    <w:rPr>
      <w:rFonts w:ascii="Calibri" w:eastAsia="Calibri" w:hAnsi="Calibri" w:cs="Calibri"/>
      <w:color w:val="000000"/>
      <w:kern w:val="2"/>
      <w:sz w:val="22"/>
      <w:szCs w:val="22"/>
      <w:u w:color="000000"/>
      <w:lang w:val="fr-FR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D06A1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D06A1"/>
    <w:rPr>
      <w:lang w:val="en-US"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D06A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8EFDD23-0DA2-3A47-B8C5-0ED1F80DB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Isabella Grande</cp:lastModifiedBy>
  <cp:revision>3</cp:revision>
  <dcterms:created xsi:type="dcterms:W3CDTF">2023-07-21T09:28:00Z</dcterms:created>
  <dcterms:modified xsi:type="dcterms:W3CDTF">2023-11-01T18:17:00Z</dcterms:modified>
</cp:coreProperties>
</file>